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761CB"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lang w:eastAsia="zh-CN"/>
        </w:rPr>
        <w:t>新沂市高新区中学智能化项目</w:t>
      </w:r>
    </w:p>
    <w:p w14:paraId="45C93946">
      <w:pPr>
        <w:spacing w:line="360" w:lineRule="auto"/>
        <w:jc w:val="center"/>
        <w:rPr>
          <w:rFonts w:hint="eastAsia" w:ascii="宋体" w:hAnsi="宋体" w:eastAsia="宋体" w:cs="宋体"/>
          <w:b/>
          <w:sz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lang w:eastAsia="zh-CN"/>
        </w:rPr>
        <w:t>更正（澄清）内容（</w:t>
      </w:r>
      <w:r>
        <w:rPr>
          <w:rFonts w:hint="eastAsia" w:ascii="宋体" w:hAnsi="宋体" w:eastAsia="宋体" w:cs="宋体"/>
          <w:b/>
          <w:sz w:val="32"/>
          <w:lang w:val="en-US" w:eastAsia="zh-CN"/>
        </w:rPr>
        <w:t>一</w:t>
      </w:r>
      <w:r>
        <w:rPr>
          <w:rFonts w:hint="eastAsia" w:ascii="宋体" w:hAnsi="宋体" w:eastAsia="宋体" w:cs="宋体"/>
          <w:b/>
          <w:sz w:val="32"/>
          <w:lang w:eastAsia="zh-CN"/>
        </w:rPr>
        <w:t>）</w:t>
      </w:r>
    </w:p>
    <w:p w14:paraId="3058C772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80" w:lineRule="exact"/>
        <w:jc w:val="both"/>
        <w:textAlignment w:val="auto"/>
        <w:outlineLvl w:val="9"/>
        <w:rPr>
          <w:rStyle w:val="15"/>
          <w:rFonts w:hint="eastAsia" w:ascii="宋体" w:hAnsi="宋体" w:eastAsia="宋体" w:cs="宋体"/>
          <w:color w:val="333333"/>
          <w:sz w:val="24"/>
          <w:szCs w:val="24"/>
        </w:rPr>
      </w:pPr>
      <w:r>
        <w:rPr>
          <w:rFonts w:hint="eastAsia" w:ascii="宋体" w:hAnsi="宋体" w:eastAsia="宋体" w:cs="宋体"/>
          <w:b/>
          <w:bCs/>
          <w:sz w:val="24"/>
          <w:szCs w:val="24"/>
        </w:rPr>
        <w:t>一、以下为澄清或者修改的内容</w:t>
      </w:r>
    </w:p>
    <w:p w14:paraId="395A418C">
      <w:pPr>
        <w:jc w:val="both"/>
        <w:rPr>
          <w:rFonts w:ascii="宋体" w:hAnsi="宋体" w:eastAsia="宋体" w:cs="宋体"/>
          <w:sz w:val="24"/>
          <w:szCs w:val="24"/>
          <w:lang w:eastAsia="zh-CN"/>
        </w:rPr>
      </w:pPr>
      <w:bookmarkStart w:id="0" w:name="_Hlk169703204"/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1、原招标文件</w:t>
      </w:r>
      <w:bookmarkEnd w:id="0"/>
    </w:p>
    <w:p w14:paraId="4C0422B7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440" w:lineRule="exact"/>
        <w:ind w:firstLine="480"/>
        <w:jc w:val="both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北京时间09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:3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0。</w:t>
      </w:r>
    </w:p>
    <w:p w14:paraId="3A749140">
      <w:pPr>
        <w:ind w:firstLine="560" w:firstLineChars="200"/>
        <w:jc w:val="both"/>
        <w:rPr>
          <w:rFonts w:hint="default"/>
          <w:color w:val="auto"/>
          <w:sz w:val="22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开标时间：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日北京时间09:30。</w:t>
      </w:r>
    </w:p>
    <w:p w14:paraId="353B58F7">
      <w:pPr>
        <w:pStyle w:val="2"/>
        <w:ind w:firstLine="562" w:firstLineChars="200"/>
        <w:rPr>
          <w:rFonts w:hint="default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现更正为</w:t>
      </w:r>
    </w:p>
    <w:p w14:paraId="59D74952">
      <w:p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</w:pBdr>
        <w:spacing w:after="0" w:line="440" w:lineRule="exact"/>
        <w:ind w:firstLine="480"/>
        <w:jc w:val="both"/>
        <w:rPr>
          <w:rFonts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投标截止时间：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日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北京时间09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:3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0。</w:t>
      </w:r>
    </w:p>
    <w:p w14:paraId="42EB267D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560" w:firstLineChars="2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开标时间：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202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月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18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日北京时间09:30。</w:t>
      </w:r>
    </w:p>
    <w:p w14:paraId="45395317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 xml:space="preserve">原招标文件 </w:t>
      </w:r>
      <w:r>
        <w:rPr>
          <w:rFonts w:hint="eastAsia" w:ascii="宋体" w:hAnsi="宋体" w:eastAsia="宋体" w:cs="宋体"/>
          <w:b/>
          <w:sz w:val="28"/>
          <w:szCs w:val="28"/>
        </w:rPr>
        <w:t xml:space="preserve">第三章 </w:t>
      </w: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 xml:space="preserve"> </w:t>
      </w:r>
      <w:r>
        <w:rPr>
          <w:rFonts w:hint="eastAsia" w:ascii="宋体" w:hAnsi="宋体" w:eastAsia="宋体" w:cs="宋体"/>
          <w:b/>
          <w:sz w:val="28"/>
          <w:szCs w:val="28"/>
        </w:rPr>
        <w:t>投标资料表</w:t>
      </w:r>
    </w:p>
    <w:tbl>
      <w:tblPr>
        <w:tblStyle w:val="13"/>
        <w:tblW w:w="9692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8510"/>
      </w:tblGrid>
      <w:tr w14:paraId="106E5559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13069C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4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FB3AF2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44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</w:t>
            </w:r>
          </w:p>
        </w:tc>
      </w:tr>
      <w:tr w14:paraId="5A63D783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51A84D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D26A88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4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本项目采购预算金额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390.00万元。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本项目报价包括产品价、税金、运费、保险等全部费用，采购人不再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支付报价以外的任何费用。</w:t>
            </w:r>
          </w:p>
        </w:tc>
      </w:tr>
    </w:tbl>
    <w:p w14:paraId="5D64911D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现更正为</w:t>
      </w:r>
    </w:p>
    <w:tbl>
      <w:tblPr>
        <w:tblStyle w:val="13"/>
        <w:tblW w:w="9692" w:type="dxa"/>
        <w:jc w:val="center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2"/>
        <w:gridCol w:w="8510"/>
      </w:tblGrid>
      <w:tr w14:paraId="46C02886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8E4DA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440" w:lineRule="exact"/>
              <w:jc w:val="center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三</w:t>
            </w:r>
          </w:p>
        </w:tc>
        <w:tc>
          <w:tcPr>
            <w:tcW w:w="8510" w:type="dxa"/>
            <w:tcBorders>
              <w:top w:val="nil"/>
              <w:left w:val="nil"/>
              <w:bottom w:val="nil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B5E95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440" w:lineRule="exact"/>
              <w:jc w:val="both"/>
              <w:rPr>
                <w:rFonts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投标</w:t>
            </w:r>
          </w:p>
        </w:tc>
      </w:tr>
      <w:tr w14:paraId="0F63A505">
        <w:tblPrEx>
          <w:tblBorders>
            <w:top w:val="none" w:color="000000" w:sz="4" w:space="0"/>
            <w:left w:val="none" w:color="000000" w:sz="4" w:space="0"/>
            <w:bottom w:val="none" w:color="000000" w:sz="4" w:space="0"/>
            <w:right w:val="none" w:color="000000" w:sz="4" w:space="0"/>
            <w:insideH w:val="none" w:color="000000" w:sz="4" w:space="0"/>
            <w:insideV w:val="non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82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040E4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44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五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851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DB33F1">
            <w:p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</w:pBdr>
              <w:spacing w:after="0" w:line="440" w:lineRule="exact"/>
              <w:jc w:val="both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本项目采购预算金额</w:t>
            </w: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390.00万元。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</w:rPr>
              <w:t>最高限价为</w:t>
            </w: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4"/>
                <w:lang w:val="en-US" w:eastAsia="zh-CN"/>
              </w:rPr>
              <w:t>370.29798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</w:rPr>
              <w:t>万元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eastAsia="zh-CN"/>
              </w:rPr>
              <w:t>,本项目不接受超过</w:t>
            </w:r>
            <w:r>
              <w:rPr>
                <w:rFonts w:hint="eastAsia" w:eastAsia="宋体" w:asciiTheme="minorEastAsia" w:hAnsiTheme="minorEastAsia" w:cstheme="minorEastAsia"/>
                <w:b w:val="0"/>
                <w:bCs w:val="0"/>
                <w:sz w:val="24"/>
                <w:lang w:val="en-US" w:eastAsia="zh-CN"/>
              </w:rPr>
              <w:t>370.29798</w:t>
            </w:r>
            <w:r>
              <w:rPr>
                <w:rFonts w:hint="eastAsia" w:asciiTheme="minorEastAsia" w:hAnsiTheme="minorEastAsia" w:cstheme="minorEastAsia"/>
                <w:b w:val="0"/>
                <w:bCs w:val="0"/>
                <w:sz w:val="24"/>
                <w:lang w:eastAsia="zh-CN"/>
              </w:rPr>
              <w:t>万元以上的报价。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本项目报价包括产品价、税金、运费、保险等全部费用，采购人不再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支付报价以外的任何费用。</w:t>
            </w:r>
          </w:p>
        </w:tc>
      </w:tr>
    </w:tbl>
    <w:p w14:paraId="6C689512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3、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原招标文件 第六章 采购需求</w:t>
      </w:r>
    </w:p>
    <w:p w14:paraId="1EA91DE1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482" w:firstLineChars="200"/>
        <w:textAlignment w:val="auto"/>
        <w:outlineLvl w:val="9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二、报价要求</w:t>
      </w:r>
    </w:p>
    <w:p w14:paraId="60E16688">
      <w:pPr>
        <w:pStyle w:val="35"/>
        <w:spacing w:line="440" w:lineRule="exact"/>
        <w:ind w:firstLine="482"/>
        <w:rPr>
          <w:rFonts w:hAnsi="宋体" w:eastAsia="宋体" w:cs="宋体"/>
          <w:b/>
          <w:bCs/>
          <w:sz w:val="24"/>
          <w:szCs w:val="24"/>
        </w:rPr>
      </w:pPr>
      <w:r>
        <w:rPr>
          <w:rFonts w:hint="eastAsia" w:hAnsi="宋体" w:eastAsia="宋体" w:cs="宋体"/>
          <w:b/>
          <w:bCs/>
          <w:sz w:val="24"/>
          <w:szCs w:val="24"/>
        </w:rPr>
        <w:t>1、本项目不接受超过人民币390.00万元（采购项目预算金额）的投标报价。本项目报价包括产品价、税金、运费、保险等全部费用，采购人不再支付报价以外的任何费用。</w:t>
      </w:r>
    </w:p>
    <w:p w14:paraId="41F18BE8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1157F680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现更正为</w:t>
      </w:r>
    </w:p>
    <w:p w14:paraId="2EA616A7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482" w:firstLineChars="200"/>
        <w:textAlignment w:val="auto"/>
        <w:outlineLvl w:val="9"/>
        <w:rPr>
          <w:rFonts w:ascii="宋体" w:hAnsi="宋体" w:cs="宋体"/>
          <w:b/>
          <w:bCs/>
          <w:sz w:val="24"/>
        </w:rPr>
      </w:pPr>
      <w:r>
        <w:rPr>
          <w:rFonts w:hint="eastAsia" w:ascii="宋体" w:hAnsi="宋体" w:cs="宋体"/>
          <w:b/>
          <w:bCs/>
          <w:sz w:val="24"/>
        </w:rPr>
        <w:t>二、报价要求</w:t>
      </w:r>
    </w:p>
    <w:p w14:paraId="5413D6F9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482" w:firstLineChars="200"/>
        <w:textAlignment w:val="auto"/>
        <w:outlineLvl w:val="9"/>
        <w:rPr>
          <w:rFonts w:hint="default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hAnsi="宋体" w:eastAsia="宋体" w:cs="宋体"/>
          <w:b/>
          <w:bCs/>
          <w:sz w:val="24"/>
          <w:szCs w:val="24"/>
        </w:rPr>
        <w:t>1、本项目不接受超过人民币</w:t>
      </w:r>
      <w:r>
        <w:rPr>
          <w:rFonts w:hint="eastAsia" w:hAnsi="宋体" w:eastAsia="宋体" w:cs="宋体"/>
          <w:b/>
          <w:bCs/>
          <w:sz w:val="24"/>
          <w:szCs w:val="24"/>
          <w:lang w:val="en-US" w:eastAsia="zh-CN"/>
        </w:rPr>
        <w:t>370.29798</w:t>
      </w:r>
      <w:r>
        <w:rPr>
          <w:rFonts w:hint="eastAsia" w:hAnsi="宋体" w:eastAsia="宋体" w:cs="宋体"/>
          <w:b/>
          <w:bCs/>
          <w:sz w:val="24"/>
          <w:szCs w:val="24"/>
        </w:rPr>
        <w:t>万元的投标报价。本项目报价包括产品价、税金、运费、保险等全部费用，采购人不再支付报价以外的任何费用。</w:t>
      </w:r>
    </w:p>
    <w:p w14:paraId="5ED5DF98">
      <w:pPr>
        <w:bidi w:val="0"/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</w:pPr>
    </w:p>
    <w:p w14:paraId="07BB4D95">
      <w:pPr>
        <w:bidi w:val="0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4、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原招标文件 第六章 采购需求  四、项目商务要求</w:t>
      </w:r>
    </w:p>
    <w:p w14:paraId="67A17F78">
      <w:pPr>
        <w:bidi w:val="0"/>
        <w:ind w:firstLine="281" w:firstLineChars="1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（一）报价要求</w:t>
      </w:r>
    </w:p>
    <w:p w14:paraId="7D9AC3F0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482" w:firstLineChars="200"/>
        <w:textAlignment w:val="auto"/>
        <w:outlineLvl w:val="9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本项目采购预算为</w:t>
      </w:r>
      <w:r>
        <w:rPr>
          <w:rFonts w:hint="eastAsia" w:eastAsia="宋体" w:asciiTheme="minorEastAsia" w:hAnsiTheme="minorEastAsia" w:cstheme="minorEastAsia"/>
          <w:b/>
          <w:bCs/>
          <w:sz w:val="24"/>
          <w:lang w:eastAsia="zh-CN"/>
        </w:rPr>
        <w:t>390</w:t>
      </w:r>
      <w:r>
        <w:rPr>
          <w:rFonts w:hint="eastAsia" w:asciiTheme="minorEastAsia" w:hAnsiTheme="minorEastAsia" w:cstheme="minorEastAsia"/>
          <w:b/>
          <w:bCs/>
          <w:sz w:val="24"/>
        </w:rPr>
        <w:t>万元，最高限价为</w:t>
      </w:r>
      <w:r>
        <w:rPr>
          <w:rFonts w:hint="eastAsia" w:eastAsia="宋体" w:asciiTheme="minorEastAsia" w:hAnsiTheme="minorEastAsia" w:cstheme="minorEastAsia"/>
          <w:b/>
          <w:bCs/>
          <w:sz w:val="24"/>
          <w:lang w:val="en-US" w:eastAsia="zh-CN"/>
        </w:rPr>
        <w:t>390</w:t>
      </w:r>
      <w:r>
        <w:rPr>
          <w:rFonts w:hint="eastAsia" w:asciiTheme="minorEastAsia" w:hAnsiTheme="minorEastAsia" w:cstheme="minorEastAsia"/>
          <w:b/>
          <w:bCs/>
          <w:sz w:val="24"/>
        </w:rPr>
        <w:t>万元</w:t>
      </w:r>
      <w:r>
        <w:rPr>
          <w:rFonts w:hint="eastAsia" w:asciiTheme="minorEastAsia" w:hAnsiTheme="minorEastAsia" w:cstheme="minorEastAsia"/>
          <w:b/>
          <w:bCs/>
          <w:sz w:val="24"/>
          <w:lang w:eastAsia="zh-CN"/>
        </w:rPr>
        <w:t>,本项目不接受超过</w:t>
      </w:r>
      <w:r>
        <w:rPr>
          <w:rFonts w:hint="eastAsia" w:eastAsia="宋体" w:asciiTheme="minorEastAsia" w:hAnsiTheme="minorEastAsia" w:cstheme="minorEastAsia"/>
          <w:b/>
          <w:bCs/>
          <w:sz w:val="24"/>
          <w:lang w:val="en-US" w:eastAsia="zh-CN"/>
        </w:rPr>
        <w:t>390</w:t>
      </w:r>
      <w:r>
        <w:rPr>
          <w:rFonts w:hint="eastAsia" w:asciiTheme="minorEastAsia" w:hAnsiTheme="minorEastAsia" w:cstheme="minorEastAsia"/>
          <w:b/>
          <w:bCs/>
          <w:sz w:val="24"/>
          <w:lang w:eastAsia="zh-CN"/>
        </w:rPr>
        <w:t>万元以上的报价。</w:t>
      </w:r>
      <w:r>
        <w:rPr>
          <w:rFonts w:hint="eastAsia" w:asciiTheme="minorEastAsia" w:hAnsiTheme="minorEastAsia" w:cstheme="minorEastAsia"/>
          <w:sz w:val="24"/>
        </w:rPr>
        <w:t>项目报价应包括产品价、税金、运费、安装调试、检验、保险培训等全部费用，采购人不再支付报价以外的任何费用。</w:t>
      </w:r>
    </w:p>
    <w:p w14:paraId="5AA0124D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843" w:firstLineChars="300"/>
        <w:textAlignment w:val="auto"/>
        <w:outlineLvl w:val="9"/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color w:val="auto"/>
          <w:kern w:val="2"/>
          <w:sz w:val="28"/>
          <w:szCs w:val="28"/>
          <w:lang w:val="en-US" w:eastAsia="zh-CN" w:bidi="ar-SA"/>
        </w:rPr>
        <w:t>现更正为</w:t>
      </w:r>
    </w:p>
    <w:p w14:paraId="37E13E5A">
      <w:pPr>
        <w:bidi w:val="0"/>
        <w:ind w:firstLine="281" w:firstLineChars="100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（一）报价要求</w:t>
      </w:r>
    </w:p>
    <w:p w14:paraId="7A469624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482" w:firstLineChars="200"/>
        <w:textAlignment w:val="auto"/>
        <w:outlineLvl w:val="9"/>
        <w:rPr>
          <w:rFonts w:hint="eastAsia" w:asciiTheme="minorEastAsia" w:hAnsiTheme="minorEastAsia" w:cstheme="minorEastAsia"/>
          <w:sz w:val="24"/>
        </w:rPr>
      </w:pPr>
      <w:r>
        <w:rPr>
          <w:rFonts w:hint="eastAsia" w:asciiTheme="minorEastAsia" w:hAnsiTheme="minorEastAsia" w:cstheme="minorEastAsia"/>
          <w:b/>
          <w:bCs/>
          <w:sz w:val="24"/>
        </w:rPr>
        <w:t>本项目采购预算为</w:t>
      </w:r>
      <w:r>
        <w:rPr>
          <w:rFonts w:hint="eastAsia" w:eastAsia="宋体" w:asciiTheme="minorEastAsia" w:hAnsiTheme="minorEastAsia" w:cstheme="minorEastAsia"/>
          <w:b/>
          <w:bCs/>
          <w:sz w:val="24"/>
          <w:lang w:eastAsia="zh-CN"/>
        </w:rPr>
        <w:t>390</w:t>
      </w:r>
      <w:r>
        <w:rPr>
          <w:rFonts w:hint="eastAsia" w:asciiTheme="minorEastAsia" w:hAnsiTheme="minorEastAsia" w:cstheme="minorEastAsia"/>
          <w:b/>
          <w:bCs/>
          <w:sz w:val="24"/>
        </w:rPr>
        <w:t>万元，最高限价为</w:t>
      </w:r>
      <w:r>
        <w:rPr>
          <w:rFonts w:hint="eastAsia" w:eastAsia="宋体" w:asciiTheme="minorEastAsia" w:hAnsiTheme="minorEastAsia" w:cstheme="minorEastAsia"/>
          <w:b/>
          <w:bCs/>
          <w:sz w:val="24"/>
          <w:lang w:val="en-US" w:eastAsia="zh-CN"/>
        </w:rPr>
        <w:t>370.29798</w:t>
      </w:r>
      <w:r>
        <w:rPr>
          <w:rFonts w:hint="eastAsia" w:asciiTheme="minorEastAsia" w:hAnsiTheme="minorEastAsia" w:cstheme="minorEastAsia"/>
          <w:b/>
          <w:bCs/>
          <w:sz w:val="24"/>
        </w:rPr>
        <w:t>万元</w:t>
      </w:r>
      <w:r>
        <w:rPr>
          <w:rFonts w:hint="eastAsia" w:asciiTheme="minorEastAsia" w:hAnsiTheme="minorEastAsia" w:cstheme="minorEastAsia"/>
          <w:b/>
          <w:bCs/>
          <w:sz w:val="24"/>
          <w:lang w:eastAsia="zh-CN"/>
        </w:rPr>
        <w:t>,本项目不接受超过</w:t>
      </w:r>
      <w:r>
        <w:rPr>
          <w:rFonts w:hint="eastAsia" w:eastAsia="宋体" w:asciiTheme="minorEastAsia" w:hAnsiTheme="minorEastAsia" w:cstheme="minorEastAsia"/>
          <w:b/>
          <w:bCs/>
          <w:sz w:val="24"/>
          <w:lang w:val="en-US" w:eastAsia="zh-CN"/>
        </w:rPr>
        <w:t>370.29798</w:t>
      </w:r>
      <w:r>
        <w:rPr>
          <w:rFonts w:hint="eastAsia" w:asciiTheme="minorEastAsia" w:hAnsiTheme="minorEastAsia" w:cstheme="minorEastAsia"/>
          <w:b/>
          <w:bCs/>
          <w:sz w:val="24"/>
          <w:lang w:eastAsia="zh-CN"/>
        </w:rPr>
        <w:t>万元以上的报价。</w:t>
      </w:r>
      <w:r>
        <w:rPr>
          <w:rFonts w:hint="eastAsia" w:asciiTheme="minorEastAsia" w:hAnsiTheme="minorEastAsia" w:cstheme="minorEastAsia"/>
          <w:sz w:val="24"/>
        </w:rPr>
        <w:t>项目报价应包括产品价、税金、运费、安装调试、检验、保险培训等全部费用，采购人不再支付报价以外的任何费用。</w:t>
      </w:r>
    </w:p>
    <w:p w14:paraId="549CC6D9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480" w:firstLineChars="200"/>
        <w:textAlignment w:val="auto"/>
        <w:outlineLvl w:val="9"/>
        <w:rPr>
          <w:rFonts w:hint="default" w:asciiTheme="minorEastAsia" w:hAnsiTheme="minorEastAsia" w:cstheme="minorEastAsia"/>
          <w:sz w:val="24"/>
          <w:lang w:val="en-US" w:eastAsia="zh-CN"/>
        </w:rPr>
      </w:pPr>
    </w:p>
    <w:p w14:paraId="4CE80021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5、原招标文件 第六章 采购需求</w:t>
      </w:r>
    </w:p>
    <w:p w14:paraId="58578AA3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281" w:firstLineChars="100"/>
        <w:textAlignment w:val="auto"/>
        <w:outlineLvl w:val="9"/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  <w:t>三、采购清单及技术参数要求（未按照招标文件要求提供证明材料的视为负偏离，按扣分处理）</w:t>
      </w:r>
    </w:p>
    <w:p w14:paraId="71BF99B6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281" w:firstLineChars="100"/>
        <w:textAlignment w:val="auto"/>
        <w:outlineLvl w:val="9"/>
        <w:rPr>
          <w:rFonts w:hint="default" w:ascii="宋体" w:hAnsi="宋体" w:eastAsia="宋体" w:cs="宋体"/>
          <w:b/>
          <w:bCs/>
          <w:kern w:val="0"/>
          <w:sz w:val="28"/>
          <w:szCs w:val="28"/>
          <w:lang w:val="en-US" w:eastAsia="zh-CN" w:bidi="ar-SA"/>
        </w:rPr>
      </w:pPr>
      <w:bookmarkStart w:id="1" w:name="_GoBack"/>
      <w:bookmarkEnd w:id="1"/>
    </w:p>
    <w:tbl>
      <w:tblPr>
        <w:tblStyle w:val="12"/>
        <w:tblW w:w="5775" w:type="pct"/>
        <w:tblInd w:w="-8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333"/>
        <w:gridCol w:w="7166"/>
        <w:gridCol w:w="1474"/>
        <w:gridCol w:w="691"/>
      </w:tblGrid>
      <w:tr w14:paraId="2CE8E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4699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7617F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14、信息发布系统</w:t>
            </w:r>
          </w:p>
        </w:tc>
        <w:tc>
          <w:tcPr>
            <w:tcW w:w="3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B28443">
            <w:pPr>
              <w:rPr>
                <w:rFonts w:hint="eastAsia"/>
                <w:sz w:val="21"/>
                <w:szCs w:val="21"/>
              </w:rPr>
            </w:pPr>
          </w:p>
        </w:tc>
      </w:tr>
      <w:tr w14:paraId="551E4A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C78D1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4FF80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CD89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技术参数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859BC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F0AA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</w:t>
            </w:r>
          </w:p>
        </w:tc>
      </w:tr>
      <w:tr w14:paraId="4B388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AEE94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一、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2C5AF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室外LED大屏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F3BDD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40F5EB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8231B8">
            <w:pPr>
              <w:rPr>
                <w:rFonts w:hint="eastAsia"/>
                <w:sz w:val="21"/>
                <w:szCs w:val="21"/>
              </w:rPr>
            </w:pPr>
          </w:p>
        </w:tc>
      </w:tr>
      <w:tr w14:paraId="17A75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36E8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1C34F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室外全彩LED显示屏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026F166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1、LED发光二极管：表贴三合一LED，模组尺寸320*160mm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2、像素间距：3.076mm；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3、像素密度：105625点/m2；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4、灰度等级：16bit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5、显示单元具备3C、CB认证证书；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6、亮度均匀性≥99%；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7、通信连接：屏蔽双绞线(L≤140m)；多模光纤(L≤500m)；单模光纤(L≤20km)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8、发光点中心距偏差≤3%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9、LED显示屏在35℃/5%浓度环境下连续48小时表面无锈蚀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43A52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C0E6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7.9872</w:t>
            </w:r>
          </w:p>
        </w:tc>
      </w:tr>
      <w:tr w14:paraId="24ECC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47D6C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DF2D4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LED控制器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BE46B2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1、采用标准 19 英寸金属结构机箱，机箱为后挂耳结构，上盖无螺钉安装:外壳防护等级符合GBIT 4280-2017中IP20的要求;采用纯硬件 FPGA 架构设计、运行稳定、可靠、高效。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▲2、输入接口至少包含1路HDMI2.0，1路DP1.2，4路HDMI1.3，1路USB3.0，支持选配1路3G-SDI（IN+LOOP），最大支持2路4096*2160@60HZ信号输入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3、视频输出支持可达16路千兆网口输出，2路10G-OPT光口，最大带载可达1040万像素，最宽支持16384,最高8192。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4、音频输入支持视频口伴随音频输入及独立输入两种模式，音频输出支持网口扩展输出及3.5mm独立音频口输出；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5、支持输入源备份功能，主源丢失下，无需人为操作可自动切换至备源显示，切换过程无黑屏；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▲6、可支持144HZ高帧率输入输出，输出支持插帧、抽帧、倍频（2倍频、3倍频、4倍频）功能，可将30HZ信号，倍频至120HZ输出；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7、图层能力：支持不少于12个2K图层或6个4K*1K图层或3个4K*2K图层，全部图层大小和位置可单独调节。4K接口输入2K信号，按2K图层计算图层资源；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▲8、支持通过上位机软件实现对显示屏的连接，控制，包括：输入源切换，窗口位置及大小调节，分辨率自定义等；软件端支持可视化呈现设备各接口实时状态，包括视频输入状态及分辨率、网口带载利用率、监控界面支持接收卡温度、电压、误码率、通讯状态等的检测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、支持U盘即插即播功能，最大支持4K级（3840*2160@60fps）图片和视频的流畅播放，播放列表计切换效果支持自定义编排，最多支持20余种图片切换特效，如：水波涟漪、镜头拉近、直接推出、立体翻转、百叶窗、左右擦除、上下擦除、立方体旋转、溶解转场、网格转场、扇扫转场、画卷转场、淡入淡出、旋转扭曲、心形转场、拉帘推出、透视三角、圆形消失、矩形弹跳、星形旋转等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10、设备标配全彩液晶，搭配实体按键，方便对设备整体状态的监控及设备功能的控制:设备功能按键及丝印信息采用全中文提示；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11、支持不少于2种用户模式设置，满足不同角色对显示屏的分权管理，使用更加放心；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12、支持微信小程序快捷控制，包括但不限于亮度调节、输出画质调节、待机模式、画面冻结、场景切换、U盘播放等功能；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13、支持平板对控制器进行快捷控制，包括但不限于亮度调节、图层布局调节、画面冻结、黑屏、场景切换、音量大小、OSD开关等功能；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14、支持创建设备还原点，将当前设备的相关参数存储为还原点，当系统工作异常时，可根据还原点一键快速还原；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15、支持控制设备白名单，可通过MAC地址限制控制设备，非白名单内设备无法控制设备，不允许对设备进行操作；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▲16、MTBF≥150000小时，MTTR平均修复小于10分钟 可用度大于 99%，整机寿命不小于150000小时。产品稳定性高、性能卓越、纯硬件结构，上电即可正常工作，无需做任何其它设置。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F26B6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2ECB8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55710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389D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BA180B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LED发布盒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C4CB5D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1.处理器不低于4核心处理，每个核心处理器不低于1.8GHz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2.最宽支持4096（4096*2160@60Hz）、最高支持4096( 2160*4096@60Hz)。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3.支持主流视频格式：MPG、AVI、MP4、RMVB、MKV、MOV。支持主流图片格式：JPG、PNG、GIF、BMP、JPEG。支持主流文档格式：PDF、PPT、WORD、EXCEL。支持流媒体协议：HLS、RTMP、RTSP。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.4支持4K@60Hz、H265, H264、VP9 视频硬解码播放。支持多路视频开窗，2路4K、6路1080P、10路720P、20路360P。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5.支持USB3.0接口，支持U盘节目导入播放和即插即播两种方式。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6.支持Wifi ap和Wifi sta可以随时切换。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7.支持HDMI2.0输出接口，支持自适应和自定义两种模式。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8.支持232接口，支持第三方中控设备进行控制。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9.支持通过USB接口与独立发送主控连接，实现远程对LED屏体的亮度、电源和开关屏等控制。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10.支持千兆以太网通信。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11.支持板载4G模块和5G模块。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12.支持手动、射频模块、GPS和NTP对时同步播放机制。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13.支持1路3.5mm音频输出接口。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14.支持网页自动浏览刷新等。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15.支持SNMP协议和诺瓦标准SDK协议。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16.使用环境温度-20—60摄氏度。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6A762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14346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1E950C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AB75B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3C09F8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钢结构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EFC7D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室外双立柱钢结构，及基础含简易箱体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3536A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9F875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8.5892</w:t>
            </w:r>
          </w:p>
        </w:tc>
      </w:tr>
      <w:tr w14:paraId="5E30CB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E298F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58EB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主电缆及控制线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71B2161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电源主线缆满足LED屏总额定功率由LED配电柜到使用单位强电机房，信号线6类网线由LED屏到控制中心电脑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82E67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A9FC0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49D76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2951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2E997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配电柜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538A2E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40KW智能配电柜，三相配电系统，   具有过载、过流、过载保护；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867D8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DE64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252CC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76AB1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B509C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散热风扇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494D8D5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轴流风机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2556C9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DE1E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032CCC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F4C9A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9D053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辅件辅材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1E1A606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焊材焊料、线管线卡、运输运费、小件损耗、LED内部线材线缆等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700710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批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537FF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647CD4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DB22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40BA3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安装调试维护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665DD2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安装、调试、运行维护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7EF8D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B3A4E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8.5892</w:t>
            </w:r>
          </w:p>
        </w:tc>
      </w:tr>
      <w:tr w14:paraId="21E763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D79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43D66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音响系统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778D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含音响两支，功率≥50W，配套功放一台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59817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E2037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2AA4A3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C8CFB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二、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765579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校门口室外LED大屏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660401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E5414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AAFCFA">
            <w:pPr>
              <w:rPr>
                <w:rFonts w:hint="eastAsia"/>
                <w:sz w:val="21"/>
                <w:szCs w:val="21"/>
              </w:rPr>
            </w:pPr>
          </w:p>
        </w:tc>
      </w:tr>
      <w:tr w14:paraId="293409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D1335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C7537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LED 显示单元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32A251B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1、LED发光二极管：表贴三合一LED，模组尺寸320*160mm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2、像素间距：3.076mm；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3、像素密度：105625点/m2；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4、灰度等级：16bit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5、显示单元具备3C、CB认证证书；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6、亮度均匀性≥99%；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7、通信连接：屏蔽双绞线(L≤140m)；多模光纤(L≤500m)；单模光纤(L≤20km)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8、发光点中心距偏差≤3%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9、LED显示屏在35℃/5%浓度环境下连续48小时表面无锈蚀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418D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6C46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7.9872</w:t>
            </w:r>
          </w:p>
        </w:tc>
      </w:tr>
      <w:tr w14:paraId="577692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79D4C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BFEFE6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LED控制器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A88309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1、采用标准 19 英寸金属结构机箱，机箱为后挂耳结构，上盖无螺钉安装:外壳防护等级符合GBIT 4280-2017中IP20的要求;采用纯硬件 FPGA 架构设计、运行稳定、可靠、高效。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▲2、输入接口至少包含1路HDMI2.0，1路DP1.2，4路HDMI1.3，1路USB3.0，支持选配1路3G-SDI（IN+LOOP），最大支持2路4096*2160@60HZ信号输入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3、视频输出支持可达16路千兆网口输出，2路10G-OPT光口，最大带载可达1040万像素，最宽支持16384,最高8192。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4、音频输入支持视频口伴随音频输入及独立输入两种模式，音频输出支持网口扩展输出及3.5mm独立音频口输出；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5、支持输入源备份功能，主源丢失下，无需人为操作可自动切换至备源显示，切换过程无黑屏；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▲6、可支持144HZ高帧率输入输出，输出支持插帧、抽帧、倍频（2倍频、3倍频、4倍频）功能，可将30HZ信号，倍频至120HZ输出；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7、图层能力：支持不少于12个2K图层或6个4K*1K图层或3个4K*2K图层，全部图层大小和位置可单独调节。4K接口输入2K信号，按2K图层计算图层资源；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▲8、支持通过上位机软件实现对显示屏的连接，控制，包括：输入源切换，窗口位置及大小调节，分辨率自定义等；软件端支持可视化呈现设备各接口实时状态，包括视频输入状态及分辨率、网口带载利用率、监控界面支持接收卡温度、电压、误码率、通讯状态等的检测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、支持U盘即插即播功能，最大支持4K级（3840*2160@60fps）图片和视频的流畅播放，播放列表计切换效果支持自定义编排，最多支持20余种图片切换特效，如：水波涟漪、镜头拉近、直接推出、立体翻转、百叶窗、左右擦除、上下擦除、立方体旋转、溶解转场、网格转场、扇扫转场、画卷转场、淡入淡出、旋转扭曲、心形转场、拉帘推出、透视三角、圆形消失、矩形弹跳、星形旋转等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10、设备标配全彩液晶，搭配实体按键，方便对设备整体状态的监控及设备功能的控制:设备功能按键及丝印信息采用全中文提示；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11、支持不少于2种用户模式设置，满足不同角色对显示屏的分权管理，使用更加放心；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12、支持微信小程序快捷控制，包括但不限于亮度调节、输出画质调节、待机模式、画面冻结、场景切换、U盘播放等功能；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13、支持平板对控制器进行快捷控制，包括但不限于亮度调节、图层布局调节、画面冻结、黑屏、场景切换、音量大小、OSD开关等功能；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14、支持创建设备还原点，将当前设备的相关参数存储为还原点，当系统工作异常时，可根据还原点一键快速还原；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15、支持控制设备白名单，可通过MAC地址限制控制设备，非白名单内设备无法控制设备，不允许对设备进行操作；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▲16、MTBF≥150000小时，MTTR平均修复小于10分钟 可用度大于 99%，整机寿命不小于150000小时。产品稳定性高、性能卓越、纯硬件结构，上电即可正常工作，无需做任何其它设置。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9BE1B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D2E1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53F034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8235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8554E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LED发布盒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858817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1.处理器不低于4核心处理，每个核心处理器不低于1.8GHz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2.最宽支持4096（4096*2160@60Hz）、最高支持4096( 2160*4096@60Hz)。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3.支持主流视频格式：MPG、AVI、MP4、RMVB、MKV、MOV。支持主流图片格式：JPG、PNG、GIF、BMP、JPEG。支持主流文档格式：PDF、PPT、WORD、EXCEL。支持流媒体协议：HLS、RTMP、RTSP。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.4支持4K@60Hz、H265, H264、VP9 视频硬解码播放。支持多路视频开窗，2路4K、6路1080P、10路720P、20路360P。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5.支持USB3.0接口，支持U盘节目导入播放和即插即播两种方式。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6.支持Wifi ap和Wifi sta可以随时切换。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7.支持HDMI2.0输出接口，支持自适应和自定义两种模式。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8.支持232接口，支持第三方中控设备进行控制。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9.支持通过USB接口与独立发送主控连接，实现远程对LED屏体的亮度、电源和开关屏等控制。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10.支持千兆以太网通信。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11.支持板载4G模块和5G模块。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12.支持手动、射频模块、GPS和NTP对时同步播放机制。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13.支持1路3.5mm音频输出接口。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14.支持网页自动浏览刷新等。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15.支持SNMP协议和诺瓦标准SDK协议。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16.使用环境温度-20—60摄氏度。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6D79C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FA2F5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5F788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725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20EA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钢结构（含简易箱体）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AA041D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室外双立柱一体式箱体，及基础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8A0A3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93F58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8.5892</w:t>
            </w:r>
          </w:p>
        </w:tc>
      </w:tr>
      <w:tr w14:paraId="3EF833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B585E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792D3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主电缆及控制线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79E0E3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电源主线缆满足LED屏总额定功率由LED配电柜到使用单位强电机房，信号线超五类网线或6类网线由LED屏到控制中心电脑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77E3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D648C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4FF109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B268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F32F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配电柜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8CD26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10KW智能配电柜，三相配电系统，   具有过载、过流、过载保护；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048C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368F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45877F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1A6B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5571E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散热风扇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9E3DC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轴流风机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498DE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E4020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624C59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0D65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19C46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辅件辅材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B867F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焊材焊料、线管线卡、运输运费、小件损耗、LED内部线材线缆等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A5940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批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58DC6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7AA64E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E02C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C4CE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安装调试维护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1F00C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安装、调试、运行维护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47ECE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62C23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8.5892</w:t>
            </w:r>
          </w:p>
        </w:tc>
      </w:tr>
      <w:tr w14:paraId="54A6EA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9CC28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00B7C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音响系统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E848C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含音响两支，功率≥50W，配套功放一台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80252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8CB23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5D3197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82692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三、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65017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校门口室外LED大屏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5545B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4CD59">
            <w:pPr>
              <w:rPr>
                <w:rFonts w:hint="eastAsia"/>
                <w:sz w:val="21"/>
                <w:szCs w:val="21"/>
              </w:rPr>
            </w:pP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E7D9F1">
            <w:pPr>
              <w:rPr>
                <w:rFonts w:hint="eastAsia"/>
                <w:sz w:val="21"/>
                <w:szCs w:val="21"/>
              </w:rPr>
            </w:pPr>
          </w:p>
        </w:tc>
      </w:tr>
      <w:tr w14:paraId="2A0F7C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79991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D4AEB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LED 显示单元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A64780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1、LED发光二极管：表贴三合一LED，模组尺寸320*160mm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2、像素间距：3.076mm；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3、像素密度：105625点/m2； 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4、灰度等级：16bit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5、显示单元具备3C、CB认证证书； 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6、亮度均匀性≥99%；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7、通信连接：屏蔽双绞线(L≤140m)；多模光纤(L≤500m)；单模光纤(L≤20km)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8、发光点中心距偏差≤3%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9、LED显示屏在35℃/5%浓度环境下连续48小时表面无锈蚀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F91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7D884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7.9872</w:t>
            </w:r>
          </w:p>
        </w:tc>
      </w:tr>
      <w:tr w14:paraId="4B50A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9C818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D6A61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LED控制器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62578AC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1、采用标准 19 英寸金属结构机箱，机箱为后挂耳结构，上盖无螺钉安装:外壳防护等级符合GBIT 4280-2017中IP20的要求;采用纯硬件 FPGA 架构设计、运行稳定、可靠、高效。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▲2、输入接口至少包含1路HDMI2.0，1路DP1.2，4路HDMI1.3，1路USB3.0，支持选配1路3G-SDI（IN+LOOP），最大支持2路4096*2160@60HZ信号输入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3、视频输出支持可达16路千兆网口输出，2路10G-OPT光口，最大带载可达1040万像素，最宽支持16384,最高8192。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4、音频输入支持视频口伴随音频输入及独立输入两种模式，音频输出支持网口扩展输出及3.5mm独立音频口输出；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5、支持输入源备份功能，主源丢失下，无需人为操作可自动切换至备源显示，切换过程无黑屏；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▲6、可支持144HZ高帧率输入输出，输出支持插帧、抽帧、倍频（2倍频、3倍频、4倍频）功能，可将30HZ信号，倍频至120HZ输出；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7、图层能力：支持不少于12个2K图层或6个4K*1K图层或3个4K*2K图层，全部图层大小和位置可单独调节。4K接口输入2K信号，按2K图层计算图层资源；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▲8、支持通过上位机软件实现对显示屏的连接，控制，包括：输入源切换，窗口位置及大小调节，分辨率自定义等；软件端支持可视化呈现设备各接口实时状态，包括视频输入状态及分辨率、网口带载利用率、监控界面支持接收卡温度、电压、误码率、通讯状态等的检测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、支持U盘即插即播功能，最大支持4K级（3840*2160@60fps）图片和视频的流畅播放，播放列表计切换效果支持自定义编排，最多支持20余种图片切换特效，如：水波涟漪、镜头拉近、直接推出、立体翻转、百叶窗、左右擦除、上下擦除、立方体旋转、溶解转场、网格转场、扇扫转场、画卷转场、淡入淡出、旋转扭曲、心形转场、拉帘推出、透视三角、圆形消失、矩形弹跳、星形旋转等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10、设备标配全彩液晶，搭配实体按键，方便对设备整体状态的监控及设备功能的控制:设备功能按键及丝印信息采用全中文提示；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11、支持不少于2种用户模式设置，满足不同角色对显示屏的分权管理，使用更加放心；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12、支持微信小程序快捷控制，包括但不限于亮度调节、输出画质调节、待机模式、画面冻结、场景切换、U盘播放等功能；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13、支持平板对控制器进行快捷控制，包括但不限于亮度调节、图层布局调节、画面冻结、黑屏、场景切换、音量大小、OSD开关等功能；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14、支持创建设备还原点，将当前设备的相关参数存储为还原点，当系统工作异常时，可根据还原点一键快速还原；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15、支持控制设备白名单，可通过MAC地址限制控制设备，非白名单内设备无法控制设备，不允许对设备进行操作；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▲16、MTBF≥150000小时，MTTR平均修复小于10分钟 可用度大于 99%，整机寿命不小于150000小时。产品稳定性高、性能卓越、纯硬件结构，上电即可正常工作，无需做任何其它设置。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8749D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94953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241C34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7A734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8D33D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LED发布盒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99D551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1.处理器不低于4核心处理，每个核心处理器不低于1.8GHz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2.最宽支持4096（4096*2160@60Hz）、最高支持4096( 2160*4096@60Hz)。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3.支持主流视频格式：MPG、AVI、MP4、RMVB、MKV、MOV。支持主流图片格式：JPG、PNG、GIF、BMP、JPEG。支持主流文档格式：PDF、PPT、WORD、EXCEL。支持流媒体协议：HLS、RTMP、RTSP。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.4支持4K@60Hz、H265, H264、VP9 视频硬解码播放。支持多路视频开窗，2路4K、6路1080P、10路720P、20路360P。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5.支持USB3.0接口，支持U盘节目导入播放和即插即播两种方式。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6.支持Wifi ap和Wifi sta可以随时切换。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7.支持HDMI2.0输出接口，支持自适应和自定义两种模式。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8.支持232接口，支持第三方中控设备进行控制。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9.支持通过USB接口与独立发送主控连接，实现远程对LED屏体的亮度、电源和开关屏等控制。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10.支持千兆以太网通信。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11.支持板载4G模块和5G模块。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12.支持手动、射频模块、GPS和NTP对时同步播放机制。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13.支持1路3.5mm音频输出接口。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14.支持网页自动浏览刷新等。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15.支持SNMP协议和诺瓦标准SDK协议。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16.使用环境温度-20—60摄氏度。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F1207F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44DFD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0AF57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0D3DB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1F77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钢结构（含简易箱体）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226FB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室外双立柱一体式箱体，及基础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6CC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C2DC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8.5892</w:t>
            </w:r>
          </w:p>
        </w:tc>
      </w:tr>
      <w:tr w14:paraId="752E64B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7137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83CFC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主电缆及控制线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BEE44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电源主线缆满足LED屏总额定功率由LED配电柜到使用单位强电机房，信号线超五类网线或6类网线由LED屏到控制中心电脑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BB831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3C4A9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19F014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174D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DB58E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配电柜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02E42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10KW智能配电柜，三相配电系统，   具有过载、过流、过载保护； 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8BAFE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44B1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7E81D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BF8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1801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散热风扇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7B913C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轴流风机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3D78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C6F64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64A28B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EEC81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2D8C9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辅件辅材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89078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焊材焊料、线管线卡、运输运费、小件损耗、LED内部线材线缆等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A8D6B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批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75EBE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0E4A7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0770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A8B4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安装调试维护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600B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安装、调试、运行维护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53985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㎡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27CE3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8.5892</w:t>
            </w:r>
          </w:p>
        </w:tc>
      </w:tr>
      <w:tr w14:paraId="30478B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4D895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03803F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音响系统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A11FB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含音响两支，功率≥50W，配套功放一台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F042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5326B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7FC4A0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5F88D7D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15.校园一卡通系统</w:t>
            </w:r>
          </w:p>
        </w:tc>
      </w:tr>
      <w:tr w14:paraId="36A806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39EC5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606800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40941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技术参数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885C1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B350A6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</w:t>
            </w:r>
          </w:p>
        </w:tc>
      </w:tr>
      <w:tr w14:paraId="6D94E5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AC2F9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151C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校园一卡通系统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100C1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为一卡通各类应用系统提供相应服务，其中前端配管中心软件包含但不限于以下模块功能：包含门禁系统、餐饮消费系统、水控系统、图书借阅系统等功能模块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1.门禁系统模块：支持常用代码、园区设置、建筑群组、钱包设置、科目查看、单键分组、营业分组、卡户身份、商户管理、交易类型、终端配置等功能；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餐饮消费系统模块：支持通过刷卡、扫码、刷脸等方式进行人员身份认，消费人员现金钱包和补贴钱包进行统一管理、充值、扣款等操作，结合当前互联网技术实现手机端自助在线充值、消费、在线实时查询、通知，稳定、可靠、安全的消费设备支持在线、离线等场景等功能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3.水控系统模块：支持计时和计量两种计费模式，随用随取，自由消费；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4.图书借阅模块：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5.卡片管理模块：支持卡片维护、冻结解冻、卡片拾遗、卡片打印、制卡配卡等功能；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6.余额管理模块：支持现金充值、提取现金、钱包转账、卡间转账、补助发放、预发补助、卡户扣款、交易冲正、补助冲正等功能；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7.信息查询模块：支持卡片信息查询、卡户余额查询、卡户流水查询、圈存流水查询、聚合支付查询等功能；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8.会计账务模块：支持手工日结、科目结算、平账冲正、手工补账、卡户补账、商户补账、补账冲正、错误流水查询等功能；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9.报表统计模块：支持科目统计、全网统计、部门统计、身份统计、操作统计、时段统计、营业统计、阶段统计等功能；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10.辅助窗口模块：支持公告查询、操作员改密、软件锁定、制作设备设密卡、wifi设置卡等功能。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C4F9B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164C8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4840FF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99C0A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2AFB0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人脸门禁一体机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84059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支持人脸识别、射频卡、指纹、密码等单一或组合多重开锁方式，支持联网及单机独立工作。支持远程指纹录入、远程数据维护更新与查询，支持远程授权开/锁门，自带彩色显示屏，可显示时间、日期、验证结果；数据本地存储断电不丢失，支持网络、U盘导出开门数据。支持用户数＞1000，记录数据≥10万条，响应时间＜1s，拒认率/误认率≤0.01%。支持访客授权；支持防拆报警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73DC3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5C678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</w:tr>
      <w:tr w14:paraId="3106BF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7CAA0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45FC82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门禁电源(含机箱)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E8C513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门禁电源(含机箱)，1.规格:门禁主机配套，带自动保护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6E55B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B37F2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</w:tr>
      <w:tr w14:paraId="1C7469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9DDD3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6229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开门按钮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11E3D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出门单向控制按钮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947067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1E21A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</w:tr>
      <w:tr w14:paraId="445693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3119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B79A2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磁力锁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EE7B7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280KG双门带锁信号磁力锁，锁体表面防腐防锈电镀处理，适应不同材质/类型的门。带安装附件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AD210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72F55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</w:tr>
      <w:tr w14:paraId="1D3A03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F1D62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01AA9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磁力锁支架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2799A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大华磁力锁支架（ZL型），锁体表面防腐防锈电镀处理，适应不同材质/类型的门。带安装附件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81182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59B7C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</w:tr>
      <w:tr w14:paraId="1622CF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491A8F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5FE2BE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水控一体机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BBD03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4G水控机，CPU采用ARM内核的32位处理器，处理速度快、功耗低、可靠性高；DC12V 1A 电源、水控机、电磁阀(12V 0.3A)、流量计(时间模式消费不需要流量计)、用户卡、BS一卡通软件、读卡器；一体式规格。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A835F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ACFDE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80</w:t>
            </w:r>
          </w:p>
        </w:tc>
      </w:tr>
      <w:tr w14:paraId="47B67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82BF4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963B7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餐饮刷卡机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19A2C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主、副操作屏幕操作方便；支持刷卡和人脸识别认证；采集速读1s，通讯速度：96000（Kbps），使用环境-10℃~+60℃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ADE6DB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4123F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</w:tr>
      <w:tr w14:paraId="3F83E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CD493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C58E64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图书管理终端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07529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图书管理终端（含软件）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9C0DA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5707C0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  <w:tr w14:paraId="6431C7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2B517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7E2FB7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条码打印机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C8097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配套条码打印机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F4B045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F17BF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  <w:tr w14:paraId="37AE98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EE975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0BF4A4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IC卡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0051A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IC卡形状可按需定制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C45B2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5D2D2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2000</w:t>
            </w:r>
          </w:p>
        </w:tc>
      </w:tr>
      <w:tr w14:paraId="3D6C29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EF9C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7D243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发卡器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6D520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1.规格:USB接口高频卡写卡器，支持ISO14443标准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99F8EB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61CD3A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  <w:tr w14:paraId="3DD6AF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1D828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6BD2DB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读卡器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F60CF8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1.规格:USB接口高频卡读卡器，支持ISO14443标准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179D5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59EE8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  <w:tr w14:paraId="6D0F95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1D23A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C95CC2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六类4对非屏双绞线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5B0F77D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1.规格：六类非屏蔽网线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2.符合ANSI/TIA-568.2-D、ISO/IEC 11801和EN50173六类规范；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3.传输带宽：250MHz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4.导体：23AWG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5.紧护套结构，线对间十字骨架隔离技术，全面提升线缆性能；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6.每箱/轴305米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7AC44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E42E53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1500</w:t>
            </w:r>
          </w:p>
        </w:tc>
      </w:tr>
      <w:tr w14:paraId="127347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A1937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C6DAAC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电源线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93BC5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rvv2*1.0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CAE4DB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A3AB6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1200</w:t>
            </w:r>
          </w:p>
        </w:tc>
      </w:tr>
      <w:tr w14:paraId="4CEE61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397AA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391CF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电源线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581A7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rvv4*0.5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6DBA5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BE6FC1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600</w:t>
            </w:r>
          </w:p>
        </w:tc>
      </w:tr>
      <w:tr w14:paraId="2B7C08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72920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9F795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线槽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04EB9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国标PVC线槽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E8EC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448C2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800</w:t>
            </w:r>
          </w:p>
        </w:tc>
      </w:tr>
      <w:tr w14:paraId="137EFE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A3A6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100A9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辅材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134F2A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辅材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4120D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CCD8B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77D35C16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44D3CC31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</w:p>
    <w:p w14:paraId="5F886487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现更正为</w:t>
      </w:r>
    </w:p>
    <w:tbl>
      <w:tblPr>
        <w:tblStyle w:val="12"/>
        <w:tblW w:w="5775" w:type="pct"/>
        <w:tblInd w:w="-81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2"/>
        <w:gridCol w:w="1333"/>
        <w:gridCol w:w="7166"/>
        <w:gridCol w:w="1474"/>
        <w:gridCol w:w="691"/>
      </w:tblGrid>
      <w:tr w14:paraId="290592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5000" w:type="pct"/>
            <w:gridSpan w:val="5"/>
            <w:tcBorders>
              <w:top w:val="nil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 w14:paraId="4ABD755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14.校园一卡通系统</w:t>
            </w:r>
          </w:p>
        </w:tc>
      </w:tr>
      <w:tr w14:paraId="1452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09EC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D5A43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设备名称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6F7F8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技术参数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36060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单位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D01361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数量</w:t>
            </w:r>
          </w:p>
        </w:tc>
      </w:tr>
      <w:tr w14:paraId="17E41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2A650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FD28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校园一卡通系统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7DFDA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为一卡通各类应用系统提供相应服务，其中前端配管中心软件包含但不限于以下模块功能：包含门禁系统、餐饮消费系统、水控系统、图书借阅系统等功能模块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1.门禁系统模块：支持常用代码、园区设置、建筑群组、钱包设置、科目查看、单键分组、营业分组、卡户身份、商户管理、交易类型、终端配置等功能；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餐饮消费系统模块：支持通过刷卡、扫码、刷脸等方式进行人员身份认，消费人员现金钱包和补贴钱包进行统一管理、充值、扣款等操作，结合当前互联网技术实现手机端自助在线充值、消费、在线实时查询、通知，稳定、可靠、安全的消费设备支持在线、离线等场景等功能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3.水控系统模块：支持计时和计量两种计费模式，随用随取，自由消费；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4.图书借阅模块：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5.卡片管理模块：支持卡片维护、冻结解冻、卡片拾遗、卡片打印、制卡配卡等功能；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6.余额管理模块：支持现金充值、提取现金、钱包转账、卡间转账、补助发放、预发补助、卡户扣款、交易冲正、补助冲正等功能；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7.信息查询模块：支持卡片信息查询、卡户余额查询、卡户流水查询、圈存流水查询、聚合支付查询等功能；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8.会计账务模块：支持手工日结、科目结算、平账冲正、手工补账、卡户补账、商户补账、补账冲正、错误流水查询等功能；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9.报表统计模块：支持科目统计、全网统计、部门统计、身份统计、操作统计、时段统计、营业统计、阶段统计等功能；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10.辅助窗口模块：支持公告查询、操作员改密、软件锁定、制作设备设密卡、wifi设置卡等功能。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0090F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8382F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  <w:tr w14:paraId="287767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D182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CD3C9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人脸门禁一体机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A0C9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支持人脸识别、射频卡、指纹、密码等单一或组合多重开锁方式，支持联网及单机独立工作。支持远程指纹录入、远程数据维护更新与查询，支持远程授权开/锁门，自带彩色显示屏，可显示时间、日期、验证结果；数据本地存储断电不丢失，支持网络、U盘导出开门数据。支持用户数＞1000，记录数据≥10万条，响应时间＜1s，拒认率/误认率≤0.01%。支持访客授权；支持防拆报警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CAB62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2C531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</w:tr>
      <w:tr w14:paraId="630470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E6572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96C868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门禁电源(含机箱)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3FAC60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门禁电源(含机箱)，1.规格:门禁主机配套，带自动保护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50523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58C30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</w:tr>
      <w:tr w14:paraId="453114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168BF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0E68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开门按钮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41F02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出门单向控制按钮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93070E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个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9F3982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</w:tr>
      <w:tr w14:paraId="7B4A63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2925EA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2C5F4F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磁力锁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CC79E3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280KG双门带锁信号磁力锁，锁体表面防腐防锈电镀处理，适应不同材质/类型的门。带安装附件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BC800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9DC26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</w:tr>
      <w:tr w14:paraId="2C43C5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8E528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6E3BF5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磁力锁支架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08315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大华磁力锁支架（ZL型），锁体表面防腐防锈电镀处理，适应不同材质/类型的门。带安装附件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E084E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套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E1203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</w:t>
            </w:r>
          </w:p>
        </w:tc>
      </w:tr>
      <w:tr w14:paraId="65779B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B7FE83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DDDFE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水控一体机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4EBF68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4G水控机，CPU采用ARM内核的32位处理器，处理速度快、功耗低、可靠性高；DC12V 1A 电源、水控机、电磁阀(12V 0.3A)、流量计(时间模式消费不需要流量计)、用户卡、BS一卡通软件、读卡器；一体式规格。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D6F13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297F6F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80</w:t>
            </w:r>
          </w:p>
        </w:tc>
      </w:tr>
      <w:tr w14:paraId="6912E2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00880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6973C0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餐饮刷卡机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E4B6F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主、副操作屏幕操作方便；支持刷卡和人脸识别认证；采集速读1s，通讯速度：96000（Kbps），使用环境-10℃~+60℃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38361A4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7FD9A7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</w:tr>
      <w:tr w14:paraId="6E265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0EDB29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9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A1DD0B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图书管理终端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8980C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图书管理终端（含软件）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FB8FF6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EF04D0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  <w:tr w14:paraId="7381B7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4657C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10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E66C8F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条码打印机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3F38B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配套条码打印机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CA32E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238BF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  <w:tr w14:paraId="1FB379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5360B2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6117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IC卡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D4A8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IC卡形状可按需定制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5CA98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D49D83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2000</w:t>
            </w:r>
          </w:p>
        </w:tc>
      </w:tr>
      <w:tr w14:paraId="6983EA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1CAF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A3F275B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发卡器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B2E0B31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1.规格:USB接口高频卡写卡器，支持ISO14443标准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9C941B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AD1BA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  <w:tr w14:paraId="43BFDD5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5DE5F3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13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A3A99E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读卡器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D75E70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1.规格:USB接口高频卡读卡器，支持ISO14443标准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2AC44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台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52EB61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</w:tr>
      <w:tr w14:paraId="03FF6C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0ADE0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14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B380FE9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六类4对非屏双绞线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top"/>
          </w:tcPr>
          <w:p w14:paraId="2B29D9D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1.规格：六类非屏蔽网线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2.符合ANSI/TIA-568.2-D、ISO/IEC 11801和EN50173六类规范；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3.传输带宽：250MHz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4.导体：23AWG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5.紧护套结构，线对间十字骨架隔离技术，全面提升线缆性能；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br w:type="textWrapping"/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6.每箱/轴305米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D9F370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307A96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1500</w:t>
            </w:r>
          </w:p>
        </w:tc>
      </w:tr>
      <w:tr w14:paraId="5EBE06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6B9E5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15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D6A4E8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电源线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E1DDE4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rvv2*1.0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0B2810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1E385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1200</w:t>
            </w:r>
          </w:p>
        </w:tc>
      </w:tr>
      <w:tr w14:paraId="56B809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39D8E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16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AA278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电源线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2D65D4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rvv4*0.5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079840D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D34F1D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600</w:t>
            </w:r>
          </w:p>
        </w:tc>
      </w:tr>
      <w:tr w14:paraId="2D4EF0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37BF7A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208758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线槽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7F7E89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国标PVC线槽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774CA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米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ECE8F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800</w:t>
            </w:r>
          </w:p>
        </w:tc>
      </w:tr>
      <w:tr w14:paraId="5BFC3D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3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61777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18</w:t>
            </w:r>
          </w:p>
        </w:tc>
        <w:tc>
          <w:tcPr>
            <w:tcW w:w="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813E74C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辅材</w:t>
            </w:r>
          </w:p>
        </w:tc>
        <w:tc>
          <w:tcPr>
            <w:tcW w:w="311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F2CD9E2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辅材</w:t>
            </w:r>
          </w:p>
        </w:tc>
        <w:tc>
          <w:tcPr>
            <w:tcW w:w="64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8701D55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项</w:t>
            </w:r>
          </w:p>
        </w:tc>
        <w:tc>
          <w:tcPr>
            <w:tcW w:w="30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7F55B13">
            <w:pPr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</w:t>
            </w:r>
          </w:p>
        </w:tc>
      </w:tr>
    </w:tbl>
    <w:p w14:paraId="2C7B90D1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leftChars="0" w:right="0" w:rightChars="0" w:firstLine="0" w:firstLineChars="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3EB4D7A7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</w:p>
    <w:p w14:paraId="06049DF6">
      <w:pPr>
        <w:pStyle w:val="21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80" w:lineRule="exact"/>
        <w:ind w:left="0" w:right="0" w:rightChars="0" w:firstLine="562" w:firstLineChars="200"/>
        <w:textAlignment w:val="auto"/>
        <w:outlineLvl w:val="9"/>
        <w:rPr>
          <w:rFonts w:hint="eastAsia" w:ascii="宋体" w:hAnsi="宋体" w:eastAsia="宋体" w:cs="宋体"/>
          <w:b/>
          <w:bCs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二、其他内容不变。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为不影响制作电子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响应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文件，请各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供应商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按更正公告及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招标文件（更正版）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制作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投标</w:t>
      </w:r>
      <w:r>
        <w:rPr>
          <w:rFonts w:hint="eastAsia" w:ascii="宋体" w:hAnsi="宋体" w:eastAsia="宋体" w:cs="宋体"/>
          <w:b/>
          <w:bCs/>
          <w:sz w:val="28"/>
          <w:szCs w:val="28"/>
          <w:lang w:eastAsia="zh-CN"/>
        </w:rPr>
        <w:t>文件。</w:t>
      </w:r>
    </w:p>
    <w:p w14:paraId="41355988">
      <w:pPr>
        <w:jc w:val="right"/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</w:p>
    <w:p w14:paraId="32508A26">
      <w:pPr>
        <w:jc w:val="right"/>
        <w:rPr>
          <w:rFonts w:hint="default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28"/>
          <w:szCs w:val="28"/>
          <w:lang w:val="en-US" w:eastAsia="zh-CN" w:bidi="ar-SA"/>
        </w:rPr>
        <w:t>徐州国衡项目管理有限公司</w:t>
      </w:r>
    </w:p>
    <w:p w14:paraId="113D4850">
      <w:pPr>
        <w:jc w:val="righ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202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年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月</w:t>
      </w:r>
      <w:r>
        <w:rPr>
          <w:rFonts w:hint="eastAsia" w:ascii="宋体" w:hAnsi="宋体" w:eastAsia="宋体" w:cs="宋体"/>
          <w:b/>
          <w:bCs/>
          <w:sz w:val="28"/>
          <w:szCs w:val="28"/>
          <w:lang w:val="en-US" w:eastAsia="zh-CN"/>
        </w:rPr>
        <w:t>26</w:t>
      </w:r>
      <w:r>
        <w:rPr>
          <w:rFonts w:hint="eastAsia" w:ascii="宋体" w:hAnsi="宋体" w:eastAsia="宋体" w:cs="宋体"/>
          <w:b/>
          <w:bCs/>
          <w:sz w:val="28"/>
          <w:szCs w:val="28"/>
        </w:rPr>
        <w:t>日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2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auto"/>
    <w:pitch w:val="default"/>
    <w:sig w:usb0="00000203" w:usb1="288F0000" w:usb2="00000006" w:usb3="00000000" w:csb0="00040001" w:csb1="0000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16DA3A3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 bwMode="auto"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0B2694A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52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4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0B2694A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52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0402D7">
    <w:pPr>
      <w:pBdr>
        <w:bottom w:val="none" w:color="auto" w:sz="0" w:space="0"/>
      </w:pBdr>
      <w:jc w:val="right"/>
      <w:rPr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B401D9B"/>
    <w:rsid w:val="022976D0"/>
    <w:rsid w:val="02345435"/>
    <w:rsid w:val="02890DB4"/>
    <w:rsid w:val="02922C89"/>
    <w:rsid w:val="02C815AA"/>
    <w:rsid w:val="02E33AD9"/>
    <w:rsid w:val="03660660"/>
    <w:rsid w:val="05827816"/>
    <w:rsid w:val="0823558D"/>
    <w:rsid w:val="0891753F"/>
    <w:rsid w:val="09AC7472"/>
    <w:rsid w:val="0A3463D4"/>
    <w:rsid w:val="0C7404DD"/>
    <w:rsid w:val="0C782C2D"/>
    <w:rsid w:val="0C9E2834"/>
    <w:rsid w:val="0D6F1AE7"/>
    <w:rsid w:val="0DDE3227"/>
    <w:rsid w:val="0F3E749B"/>
    <w:rsid w:val="0F5D63CD"/>
    <w:rsid w:val="104355C3"/>
    <w:rsid w:val="10DC0B00"/>
    <w:rsid w:val="10E9332B"/>
    <w:rsid w:val="14DD282F"/>
    <w:rsid w:val="15C1659B"/>
    <w:rsid w:val="167F6766"/>
    <w:rsid w:val="16DD5577"/>
    <w:rsid w:val="17AF79E2"/>
    <w:rsid w:val="18607FBE"/>
    <w:rsid w:val="1B401D9B"/>
    <w:rsid w:val="1B902687"/>
    <w:rsid w:val="1C2A74FC"/>
    <w:rsid w:val="1D954D97"/>
    <w:rsid w:val="1FB679B5"/>
    <w:rsid w:val="2086330A"/>
    <w:rsid w:val="24441E6F"/>
    <w:rsid w:val="246560DC"/>
    <w:rsid w:val="24AA57B9"/>
    <w:rsid w:val="24BE32E3"/>
    <w:rsid w:val="259112D6"/>
    <w:rsid w:val="25E378FA"/>
    <w:rsid w:val="26132E39"/>
    <w:rsid w:val="266555A4"/>
    <w:rsid w:val="267F4BB8"/>
    <w:rsid w:val="26A3171B"/>
    <w:rsid w:val="26F23447"/>
    <w:rsid w:val="270261F7"/>
    <w:rsid w:val="277327DA"/>
    <w:rsid w:val="28DA53C7"/>
    <w:rsid w:val="297E5130"/>
    <w:rsid w:val="2AA25C2D"/>
    <w:rsid w:val="2ADC2444"/>
    <w:rsid w:val="2AEB79C7"/>
    <w:rsid w:val="2AFC4894"/>
    <w:rsid w:val="2C1F0678"/>
    <w:rsid w:val="2DAB3E52"/>
    <w:rsid w:val="2EC67A09"/>
    <w:rsid w:val="301756A9"/>
    <w:rsid w:val="30B10190"/>
    <w:rsid w:val="310C3314"/>
    <w:rsid w:val="320F30FF"/>
    <w:rsid w:val="340D657C"/>
    <w:rsid w:val="34583667"/>
    <w:rsid w:val="34935F76"/>
    <w:rsid w:val="352F2468"/>
    <w:rsid w:val="37533878"/>
    <w:rsid w:val="37541156"/>
    <w:rsid w:val="375872F6"/>
    <w:rsid w:val="389E4603"/>
    <w:rsid w:val="39333B77"/>
    <w:rsid w:val="3B5D41C1"/>
    <w:rsid w:val="3BBD3BCC"/>
    <w:rsid w:val="3C427E66"/>
    <w:rsid w:val="3C4B3356"/>
    <w:rsid w:val="3D886646"/>
    <w:rsid w:val="3F3B78C9"/>
    <w:rsid w:val="3F632CDC"/>
    <w:rsid w:val="3F780536"/>
    <w:rsid w:val="3FFB2F15"/>
    <w:rsid w:val="405853AC"/>
    <w:rsid w:val="415A622B"/>
    <w:rsid w:val="432133A9"/>
    <w:rsid w:val="438B4F0F"/>
    <w:rsid w:val="458B228A"/>
    <w:rsid w:val="458E3E27"/>
    <w:rsid w:val="45BD631A"/>
    <w:rsid w:val="45F63CA4"/>
    <w:rsid w:val="463F5DC1"/>
    <w:rsid w:val="464E0242"/>
    <w:rsid w:val="47330752"/>
    <w:rsid w:val="487603F4"/>
    <w:rsid w:val="488B643A"/>
    <w:rsid w:val="48ED443A"/>
    <w:rsid w:val="49745C74"/>
    <w:rsid w:val="498521CD"/>
    <w:rsid w:val="49F52C08"/>
    <w:rsid w:val="4A0330F2"/>
    <w:rsid w:val="4A095630"/>
    <w:rsid w:val="4A1B48DF"/>
    <w:rsid w:val="4CDE2884"/>
    <w:rsid w:val="4D04165B"/>
    <w:rsid w:val="4DBD2CCC"/>
    <w:rsid w:val="4EDB288F"/>
    <w:rsid w:val="52750C27"/>
    <w:rsid w:val="541A750C"/>
    <w:rsid w:val="546F56A3"/>
    <w:rsid w:val="54AA4E50"/>
    <w:rsid w:val="570771E8"/>
    <w:rsid w:val="57245669"/>
    <w:rsid w:val="577506D9"/>
    <w:rsid w:val="57E163A1"/>
    <w:rsid w:val="58310F22"/>
    <w:rsid w:val="58571BAD"/>
    <w:rsid w:val="5BFB5BBB"/>
    <w:rsid w:val="5D5E0913"/>
    <w:rsid w:val="5E2A221D"/>
    <w:rsid w:val="5F2A1314"/>
    <w:rsid w:val="5FE0381B"/>
    <w:rsid w:val="606D70BF"/>
    <w:rsid w:val="60716BAF"/>
    <w:rsid w:val="6126799A"/>
    <w:rsid w:val="61CA01FE"/>
    <w:rsid w:val="636C0CA7"/>
    <w:rsid w:val="64B474FA"/>
    <w:rsid w:val="66D64666"/>
    <w:rsid w:val="679715F1"/>
    <w:rsid w:val="67A13823"/>
    <w:rsid w:val="686B482C"/>
    <w:rsid w:val="69FF6FDA"/>
    <w:rsid w:val="6A8D40E1"/>
    <w:rsid w:val="6B414B62"/>
    <w:rsid w:val="6BDB45CA"/>
    <w:rsid w:val="6C0450F6"/>
    <w:rsid w:val="6F1409C0"/>
    <w:rsid w:val="70141C02"/>
    <w:rsid w:val="703916D6"/>
    <w:rsid w:val="70ED51C6"/>
    <w:rsid w:val="71877459"/>
    <w:rsid w:val="72396FDF"/>
    <w:rsid w:val="739C1D3D"/>
    <w:rsid w:val="73F65774"/>
    <w:rsid w:val="746C0AE1"/>
    <w:rsid w:val="75B72E5F"/>
    <w:rsid w:val="75B919C4"/>
    <w:rsid w:val="75D73C30"/>
    <w:rsid w:val="77456248"/>
    <w:rsid w:val="7807098E"/>
    <w:rsid w:val="790F4B68"/>
    <w:rsid w:val="7995307C"/>
    <w:rsid w:val="7AE26EB5"/>
    <w:rsid w:val="7B4F32C3"/>
    <w:rsid w:val="7B93404B"/>
    <w:rsid w:val="7C5F1B5A"/>
    <w:rsid w:val="7D4B76B4"/>
    <w:rsid w:val="7D915A70"/>
    <w:rsid w:val="7EA146AC"/>
    <w:rsid w:val="7EED78F1"/>
    <w:rsid w:val="7F197E2E"/>
    <w:rsid w:val="7F4D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2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line="360" w:lineRule="auto"/>
      <w:ind w:left="0" w:right="0"/>
      <w:jc w:val="left"/>
      <w:outlineLvl w:val="1"/>
    </w:pPr>
    <w:rPr>
      <w:rFonts w:hint="eastAsia" w:ascii="宋体" w:hAnsi="宋体" w:eastAsia="宋体"/>
      <w:b/>
      <w:sz w:val="28"/>
      <w:lang w:val="zh-CN"/>
    </w:rPr>
  </w:style>
  <w:style w:type="character" w:default="1" w:styleId="14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qFormat/>
    <w:uiPriority w:val="0"/>
    <w:pPr>
      <w:ind w:firstLine="420" w:firstLineChars="200"/>
    </w:pPr>
  </w:style>
  <w:style w:type="paragraph" w:styleId="4">
    <w:name w:val="Body Text"/>
    <w:basedOn w:val="1"/>
    <w:next w:val="1"/>
    <w:qFormat/>
    <w:uiPriority w:val="99"/>
    <w:pPr>
      <w:widowControl w:val="0"/>
      <w:spacing w:after="120" w:line="240" w:lineRule="auto"/>
      <w:jc w:val="both"/>
    </w:pPr>
    <w:rPr>
      <w:rFonts w:ascii="Calibri" w:hAnsi="Calibri" w:eastAsia="宋体" w:cs="Times New Roman"/>
      <w:sz w:val="21"/>
      <w:szCs w:val="24"/>
      <w:lang w:eastAsia="zh-CN"/>
    </w:rPr>
  </w:style>
  <w:style w:type="paragraph" w:styleId="5">
    <w:name w:val="Body Text Indent"/>
    <w:basedOn w:val="1"/>
    <w:qFormat/>
    <w:uiPriority w:val="0"/>
    <w:pPr>
      <w:widowControl w:val="0"/>
      <w:spacing w:after="120" w:line="240" w:lineRule="auto"/>
      <w:ind w:left="420"/>
      <w:jc w:val="both"/>
    </w:pPr>
    <w:rPr>
      <w:rFonts w:ascii="Calibri" w:hAnsi="Calibri" w:eastAsia="宋体" w:cs="Times New Roman"/>
      <w:sz w:val="21"/>
      <w:szCs w:val="24"/>
      <w:lang w:eastAsia="zh-CN"/>
    </w:rPr>
  </w:style>
  <w:style w:type="paragraph" w:styleId="6">
    <w:name w:val="Block Text"/>
    <w:basedOn w:val="1"/>
    <w:next w:val="1"/>
    <w:qFormat/>
    <w:uiPriority w:val="0"/>
    <w:pPr>
      <w:spacing w:after="120"/>
      <w:ind w:left="1440"/>
    </w:p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envelope return"/>
    <w:basedOn w:val="1"/>
    <w:qFormat/>
    <w:uiPriority w:val="99"/>
    <w:rPr>
      <w:rFonts w:ascii="Arial" w:hAnsi="Arial" w:cs="Arial"/>
    </w:rPr>
  </w:style>
  <w:style w:type="paragraph" w:styleId="9">
    <w:name w:val="toc 1"/>
    <w:basedOn w:val="1"/>
    <w:next w:val="1"/>
    <w:qFormat/>
    <w:uiPriority w:val="39"/>
  </w:style>
  <w:style w:type="paragraph" w:styleId="10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11">
    <w:name w:val="Body Text First Indent"/>
    <w:basedOn w:val="4"/>
    <w:unhideWhenUsed/>
    <w:qFormat/>
    <w:uiPriority w:val="99"/>
    <w:pPr>
      <w:ind w:firstLine="420"/>
    </w:pPr>
  </w:style>
  <w:style w:type="table" w:styleId="13">
    <w:name w:val="Table Grid"/>
    <w:basedOn w:val="12"/>
    <w:qFormat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5">
    <w:name w:val="Strong"/>
    <w:basedOn w:val="14"/>
    <w:qFormat/>
    <w:uiPriority w:val="0"/>
    <w:rPr>
      <w:b/>
    </w:rPr>
  </w:style>
  <w:style w:type="paragraph" w:customStyle="1" w:styleId="16">
    <w:name w:val="正文文本113"/>
    <w:next w:val="1"/>
    <w:qFormat/>
    <w:uiPriority w:val="0"/>
    <w:pPr>
      <w:widowControl w:val="0"/>
      <w:spacing w:after="12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7">
    <w:name w:val="正文111"/>
    <w:next w:val="1"/>
    <w:qFormat/>
    <w:uiPriority w:val="0"/>
    <w:pPr>
      <w:widowControl w:val="0"/>
      <w:jc w:val="both"/>
    </w:pPr>
    <w:rPr>
      <w:rFonts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18">
    <w:name w:val="目录 111"/>
    <w:basedOn w:val="17"/>
    <w:next w:val="1"/>
    <w:qFormat/>
    <w:uiPriority w:val="0"/>
    <w:pPr>
      <w:widowControl/>
      <w:spacing w:after="100" w:line="259" w:lineRule="auto"/>
      <w:jc w:val="left"/>
    </w:pPr>
    <w:rPr>
      <w:rFonts w:ascii="Calibri" w:hAnsi="Calibri"/>
      <w:sz w:val="22"/>
      <w:szCs w:val="22"/>
    </w:rPr>
  </w:style>
  <w:style w:type="paragraph" w:customStyle="1" w:styleId="19">
    <w:name w:val="脚注文本11"/>
    <w:basedOn w:val="1"/>
    <w:next w:val="20"/>
    <w:unhideWhenUsed/>
    <w:qFormat/>
    <w:uiPriority w:val="0"/>
    <w:pPr>
      <w:spacing w:after="40"/>
    </w:pPr>
    <w:rPr>
      <w:sz w:val="18"/>
    </w:rPr>
  </w:style>
  <w:style w:type="paragraph" w:customStyle="1" w:styleId="20">
    <w:name w:val="索引 511"/>
    <w:basedOn w:val="1"/>
    <w:next w:val="17"/>
    <w:qFormat/>
    <w:uiPriority w:val="0"/>
    <w:pPr>
      <w:ind w:left="798"/>
    </w:pPr>
  </w:style>
  <w:style w:type="paragraph" w:customStyle="1" w:styleId="21">
    <w:name w:val="文本块11"/>
    <w:basedOn w:val="1"/>
    <w:unhideWhenUsed/>
    <w:qFormat/>
    <w:uiPriority w:val="6"/>
    <w:pPr>
      <w:spacing w:after="120"/>
      <w:ind w:left="1440" w:right="1440"/>
    </w:pPr>
  </w:style>
  <w:style w:type="paragraph" w:customStyle="1" w:styleId="22">
    <w:name w:val="页眉1"/>
    <w:basedOn w:val="1"/>
    <w:qFormat/>
    <w:uiPriority w:val="99"/>
    <w:pPr>
      <w:pBdr>
        <w:bottom w:val="single" w:color="000000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customStyle="1" w:styleId="23">
    <w:name w:val="页脚1"/>
    <w:basedOn w:val="1"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character" w:customStyle="1" w:styleId="24">
    <w:name w:val="页码1"/>
    <w:basedOn w:val="25"/>
    <w:link w:val="1"/>
    <w:qFormat/>
    <w:uiPriority w:val="0"/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customStyle="1" w:styleId="25">
    <w:name w:val="默认段落字体1"/>
    <w:link w:val="1"/>
    <w:unhideWhenUsed/>
    <w:qFormat/>
    <w:uiPriority w:val="1"/>
  </w:style>
  <w:style w:type="character" w:customStyle="1" w:styleId="26">
    <w:name w:val="标题 1 Char"/>
    <w:link w:val="27"/>
    <w:qFormat/>
    <w:uiPriority w:val="0"/>
    <w:rPr>
      <w:rFonts w:eastAsia="新宋体"/>
      <w:b/>
      <w:bCs/>
      <w:sz w:val="30"/>
      <w:szCs w:val="44"/>
    </w:rPr>
  </w:style>
  <w:style w:type="paragraph" w:customStyle="1" w:styleId="27">
    <w:name w:val="标题 11"/>
    <w:basedOn w:val="28"/>
    <w:next w:val="28"/>
    <w:link w:val="26"/>
    <w:qFormat/>
    <w:uiPriority w:val="0"/>
    <w:pPr>
      <w:keepNext/>
      <w:keepLines/>
      <w:spacing w:line="578" w:lineRule="auto"/>
      <w:jc w:val="center"/>
      <w:outlineLvl w:val="0"/>
    </w:pPr>
    <w:rPr>
      <w:rFonts w:eastAsia="新宋体"/>
      <w:b/>
      <w:bCs/>
      <w:sz w:val="30"/>
      <w:szCs w:val="44"/>
    </w:rPr>
  </w:style>
  <w:style w:type="paragraph" w:customStyle="1" w:styleId="28">
    <w:name w:val="正文1"/>
    <w:basedOn w:val="17"/>
    <w:next w:val="29"/>
    <w:qFormat/>
    <w:uiPriority w:val="0"/>
  </w:style>
  <w:style w:type="paragraph" w:customStyle="1" w:styleId="29">
    <w:name w:val="正文文本1"/>
    <w:basedOn w:val="30"/>
    <w:next w:val="32"/>
    <w:qFormat/>
    <w:uiPriority w:val="0"/>
    <w:pPr>
      <w:spacing w:after="120"/>
    </w:pPr>
    <w:rPr>
      <w:rFonts w:ascii="Calibri" w:hAnsi="Calibri"/>
      <w:lang w:eastAsia="en-US"/>
    </w:rPr>
  </w:style>
  <w:style w:type="paragraph" w:customStyle="1" w:styleId="30">
    <w:name w:val="正文11"/>
    <w:next w:val="31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31">
    <w:name w:val="目录 11"/>
    <w:basedOn w:val="1"/>
    <w:next w:val="17"/>
    <w:unhideWhenUsed/>
    <w:qFormat/>
    <w:uiPriority w:val="39"/>
    <w:pPr>
      <w:spacing w:after="57"/>
      <w:ind w:left="0" w:right="0" w:firstLine="0"/>
    </w:pPr>
  </w:style>
  <w:style w:type="paragraph" w:customStyle="1" w:styleId="32">
    <w:name w:val="正文49"/>
    <w:qFormat/>
    <w:uiPriority w:val="0"/>
    <w:pPr>
      <w:widowControl w:val="0"/>
      <w:jc w:val="both"/>
    </w:pPr>
    <w:rPr>
      <w:rFonts w:ascii="Calibri" w:hAnsi="Calibri" w:eastAsia="宋体" w:cs="Times New Roman"/>
      <w:sz w:val="21"/>
      <w:szCs w:val="22"/>
      <w:lang w:val="en-US" w:eastAsia="zh-CN" w:bidi="ar-SA"/>
    </w:rPr>
  </w:style>
  <w:style w:type="paragraph" w:customStyle="1" w:styleId="33">
    <w:name w:val="文本块1"/>
    <w:next w:val="34"/>
    <w:qFormat/>
    <w:uiPriority w:val="0"/>
    <w:pPr>
      <w:widowControl w:val="0"/>
      <w:spacing w:after="120"/>
      <w:ind w:left="1440" w:right="1440"/>
      <w:jc w:val="both"/>
    </w:pPr>
    <w:rPr>
      <w:rFonts w:hint="default" w:ascii="Times New Roman" w:hAnsi="Times New Roman" w:eastAsia="宋体" w:cs="Times New Roman"/>
      <w:sz w:val="21"/>
      <w:szCs w:val="24"/>
      <w:lang w:val="en-US" w:eastAsia="zh-CN" w:bidi="ar-SA"/>
    </w:rPr>
  </w:style>
  <w:style w:type="paragraph" w:customStyle="1" w:styleId="34">
    <w:name w:val="标题 41"/>
    <w:next w:val="30"/>
    <w:qFormat/>
    <w:uiPriority w:val="0"/>
    <w:pPr>
      <w:keepNext/>
      <w:keepLines/>
      <w:widowControl w:val="0"/>
      <w:spacing w:before="280" w:after="290" w:line="376" w:lineRule="auto"/>
      <w:ind w:firstLine="723"/>
      <w:jc w:val="both"/>
      <w:outlineLvl w:val="3"/>
    </w:pPr>
    <w:rPr>
      <w:rFonts w:hint="default" w:ascii="Cambria" w:hAnsi="Cambria" w:eastAsia="宋体" w:cs="Times New Roman"/>
      <w:b/>
      <w:bCs/>
      <w:sz w:val="28"/>
      <w:szCs w:val="28"/>
      <w:lang w:val="en-US" w:eastAsia="zh-CN" w:bidi="ar-SA"/>
    </w:rPr>
  </w:style>
  <w:style w:type="paragraph" w:customStyle="1" w:styleId="35">
    <w:name w:val="脚注文本1"/>
    <w:next w:val="36"/>
    <w:qFormat/>
    <w:uiPriority w:val="0"/>
    <w:pPr>
      <w:widowControl w:val="0"/>
      <w:jc w:val="left"/>
    </w:pPr>
    <w:rPr>
      <w:rFonts w:hint="default" w:ascii="宋体" w:hAnsi="Times New Roman" w:eastAsia="Times New Roman" w:cs="Times New Roman"/>
      <w:sz w:val="18"/>
      <w:szCs w:val="18"/>
      <w:lang w:val="en-US" w:eastAsia="zh-CN" w:bidi="ar-SA"/>
    </w:rPr>
  </w:style>
  <w:style w:type="paragraph" w:customStyle="1" w:styleId="36">
    <w:name w:val="索引 51"/>
    <w:next w:val="28"/>
    <w:qFormat/>
    <w:uiPriority w:val="0"/>
    <w:pPr>
      <w:widowControl w:val="0"/>
      <w:ind w:left="798"/>
      <w:jc w:val="left"/>
    </w:pPr>
    <w:rPr>
      <w:rFonts w:hint="default" w:ascii="Calibri" w:hAnsi="Calibri" w:eastAsia="宋体" w:cs="Times New Roman"/>
      <w:sz w:val="21"/>
      <w:szCs w:val="24"/>
      <w:lang w:val="en-US" w:eastAsia="zh-CN" w:bidi="ar-SA"/>
    </w:rPr>
  </w:style>
  <w:style w:type="paragraph" w:customStyle="1" w:styleId="37">
    <w:name w:val="正文12"/>
    <w:next w:val="38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38">
    <w:name w:val="无间隔1"/>
    <w:basedOn w:val="1"/>
    <w:qFormat/>
    <w:uiPriority w:val="1"/>
    <w:pPr>
      <w:spacing w:line="400" w:lineRule="exact"/>
    </w:pPr>
    <w:rPr>
      <w:sz w:val="24"/>
    </w:rPr>
  </w:style>
  <w:style w:type="paragraph" w:customStyle="1" w:styleId="39">
    <w:name w:val="正文文本111"/>
    <w:next w:val="37"/>
    <w:qFormat/>
    <w:uiPriority w:val="0"/>
    <w:pPr>
      <w:widowControl w:val="0"/>
      <w:spacing w:line="360" w:lineRule="auto"/>
      <w:ind w:firstLine="723"/>
      <w:jc w:val="both"/>
    </w:pPr>
    <w:rPr>
      <w:rFonts w:hint="default" w:ascii="Times New Roman" w:hAnsi="Times New Roman" w:eastAsia="宋体" w:cs="Times New Roman"/>
      <w:sz w:val="24"/>
      <w:szCs w:val="24"/>
      <w:lang w:val="en-US" w:eastAsia="zh-CN" w:bidi="ar-SA"/>
    </w:rPr>
  </w:style>
  <w:style w:type="paragraph" w:customStyle="1" w:styleId="40">
    <w:name w:val="Footer1"/>
    <w:basedOn w:val="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41">
    <w:name w:val="Footer"/>
    <w:basedOn w:val="1"/>
    <w:unhideWhenUsed/>
    <w:qFormat/>
    <w:uiPriority w:val="99"/>
    <w:pPr>
      <w:tabs>
        <w:tab w:val="center" w:pos="7143"/>
        <w:tab w:val="right" w:pos="14287"/>
      </w:tabs>
      <w:spacing w:after="0" w:line="240" w:lineRule="auto"/>
    </w:pPr>
  </w:style>
  <w:style w:type="paragraph" w:customStyle="1" w:styleId="42">
    <w:name w:val="正文文本缩进1"/>
    <w:basedOn w:val="30"/>
    <w:next w:val="43"/>
    <w:qFormat/>
    <w:uiPriority w:val="0"/>
    <w:pPr>
      <w:spacing w:after="120"/>
      <w:ind w:left="420"/>
    </w:pPr>
    <w:rPr>
      <w:rFonts w:ascii="Calibri" w:hAnsi="Calibri"/>
    </w:rPr>
  </w:style>
  <w:style w:type="paragraph" w:customStyle="1" w:styleId="43">
    <w:name w:val="寄信人地址1"/>
    <w:basedOn w:val="37"/>
    <w:qFormat/>
    <w:uiPriority w:val="0"/>
    <w:rPr>
      <w:rFonts w:ascii="Arial" w:hAnsi="Arial"/>
    </w:rPr>
  </w:style>
  <w:style w:type="paragraph" w:customStyle="1" w:styleId="44">
    <w:name w:val="Heading 3"/>
    <w:basedOn w:val="1"/>
    <w:next w:val="1"/>
    <w:unhideWhenUsed/>
    <w:qFormat/>
    <w:uiPriority w:val="9"/>
    <w:pPr>
      <w:keepNext/>
      <w:keepLines/>
      <w:spacing w:before="320"/>
      <w:outlineLvl w:val="2"/>
    </w:pPr>
    <w:rPr>
      <w:rFonts w:ascii="Arial" w:hAnsi="Arial" w:eastAsia="Arial" w:cs="Arial"/>
      <w:sz w:val="30"/>
      <w:szCs w:val="30"/>
    </w:rPr>
  </w:style>
  <w:style w:type="paragraph" w:customStyle="1" w:styleId="45">
    <w:name w:val="Heading 4"/>
    <w:basedOn w:val="1"/>
    <w:next w:val="1"/>
    <w:unhideWhenUsed/>
    <w:qFormat/>
    <w:uiPriority w:val="9"/>
    <w:pPr>
      <w:keepNext/>
      <w:keepLines/>
      <w:spacing w:before="320"/>
      <w:outlineLvl w:val="3"/>
    </w:pPr>
    <w:rPr>
      <w:rFonts w:ascii="Arial" w:hAnsi="Arial" w:eastAsia="Arial" w:cs="Arial"/>
      <w:b/>
      <w:bCs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8917</Words>
  <Characters>10637</Characters>
  <Lines>0</Lines>
  <Paragraphs>0</Paragraphs>
  <TotalTime>3</TotalTime>
  <ScaleCrop>false</ScaleCrop>
  <LinksUpToDate>false</LinksUpToDate>
  <CharactersWithSpaces>10721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2025-04-21T05:34:00Z</dcterms:created>
  <dc:creator>Sourire</dc:creator>
  <cp:lastModifiedBy>WPS_1527994771</cp:lastModifiedBy>
  <dcterms:modified xsi:type="dcterms:W3CDTF">2026-02-26T06:36:48Z</dcterms:modified>
  <dc:title>徐州市云龙区城市管理局 大龙湖附属景区绿化养护项目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4842D0A5D7524D8BA6A4432F420C37E5_13</vt:lpwstr>
  </property>
  <property fmtid="{D5CDD505-2E9C-101B-9397-08002B2CF9AE}" pid="4" name="KSOTemplateDocerSaveRecord">
    <vt:lpwstr>eyJoZGlkIjoiY2IxZWRhOWRlNzBmZTRmY2MzNDg1YTE5ZjcwZWI5NWIiLCJ1c2VySWQiOiIzNzU2NjEzODYifQ==</vt:lpwstr>
  </property>
</Properties>
</file>